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3D1E" w:rsidRPr="00AA07B0" w:rsidRDefault="00AA07B0">
      <w:pPr>
        <w:rPr>
          <w:b/>
          <w:bCs/>
          <w:sz w:val="32"/>
          <w:szCs w:val="32"/>
          <w:u w:val="single"/>
        </w:rPr>
      </w:pPr>
      <w:r>
        <w:rPr>
          <w:b/>
          <w:bCs/>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4491355</wp:posOffset>
                </wp:positionH>
                <wp:positionV relativeFrom="paragraph">
                  <wp:posOffset>-623569</wp:posOffset>
                </wp:positionV>
                <wp:extent cx="1962150" cy="1418908"/>
                <wp:effectExtent l="0" t="0" r="19050" b="10160"/>
                <wp:wrapNone/>
                <wp:docPr id="3" name="Textfeld 3"/>
                <wp:cNvGraphicFramePr/>
                <a:graphic xmlns:a="http://schemas.openxmlformats.org/drawingml/2006/main">
                  <a:graphicData uri="http://schemas.microsoft.com/office/word/2010/wordprocessingShape">
                    <wps:wsp>
                      <wps:cNvSpPr txBox="1"/>
                      <wps:spPr>
                        <a:xfrm>
                          <a:off x="0" y="0"/>
                          <a:ext cx="1962150" cy="1418908"/>
                        </a:xfrm>
                        <a:prstGeom prst="rect">
                          <a:avLst/>
                        </a:prstGeom>
                        <a:solidFill>
                          <a:schemeClr val="lt1"/>
                        </a:solidFill>
                        <a:ln w="6350">
                          <a:solidFill>
                            <a:schemeClr val="bg1"/>
                          </a:solidFill>
                        </a:ln>
                      </wps:spPr>
                      <wps:txbx>
                        <w:txbxContent>
                          <w:p w:rsidR="00AA07B0" w:rsidRDefault="00AA07B0">
                            <w:r>
                              <w:rPr>
                                <w:noProof/>
                              </w:rPr>
                              <w:drawing>
                                <wp:inline distT="0" distB="0" distL="0" distR="0">
                                  <wp:extent cx="1404938" cy="1404938"/>
                                  <wp:effectExtent l="0" t="0" r="5080" b="5080"/>
                                  <wp:docPr id="4" name="Grafik 4"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415769" cy="14157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53.65pt;margin-top:-49.1pt;width:154.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" fillcolor="white [3201]" strokecolor="white [3212]" strokeweight=".5pt">
                <v:textbox>
                  <w:txbxContent>
                    <w:p w:rsidR="00AA07B0" w:rsidRDefault="00AA07B0">
                      <w:r>
                        <w:rPr>
                          <w:noProof/>
                        </w:rPr>
                        <w:drawing>
                          <wp:inline distT="0" distB="0" distL="0" distR="0">
                            <wp:extent cx="1404938" cy="1404938"/>
                            <wp:effectExtent l="0" t="0" r="5080" b="5080"/>
                            <wp:docPr id="4" name="Grafik 4"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415769" cy="1415769"/>
                                    </a:xfrm>
                                    <a:prstGeom prst="rect">
                                      <a:avLst/>
                                    </a:prstGeom>
                                  </pic:spPr>
                                </pic:pic>
                              </a:graphicData>
                            </a:graphic>
                          </wp:inline>
                        </w:drawing>
                      </w:r>
                    </w:p>
                  </w:txbxContent>
                </v:textbox>
              </v:shape>
            </w:pict>
          </mc:Fallback>
        </mc:AlternateContent>
      </w:r>
      <w:r w:rsidR="00FC24B3" w:rsidRPr="00AA07B0">
        <w:rPr>
          <w:b/>
          <w:bCs/>
          <w:sz w:val="32"/>
          <w:szCs w:val="32"/>
          <w:u w:val="single"/>
        </w:rPr>
        <w:t>BFD im Sport beim Fechtclub Tauberbischofsheim</w:t>
      </w:r>
    </w:p>
    <w:p w:rsidR="00FC24B3" w:rsidRPr="00AA07B0" w:rsidRDefault="00FC24B3">
      <w:pPr>
        <w:rPr>
          <w:b/>
          <w:bCs/>
          <w:sz w:val="32"/>
          <w:szCs w:val="32"/>
          <w:u w:val="single"/>
        </w:rPr>
      </w:pPr>
      <w:r w:rsidRPr="00AA07B0">
        <w:rPr>
          <w:b/>
          <w:bCs/>
          <w:sz w:val="32"/>
          <w:szCs w:val="32"/>
          <w:u w:val="single"/>
        </w:rPr>
        <w:t>Ab dem 01.09.2023</w:t>
      </w:r>
      <w:r w:rsidR="00AA07B0">
        <w:rPr>
          <w:b/>
          <w:bCs/>
          <w:sz w:val="32"/>
          <w:szCs w:val="32"/>
          <w:u w:val="single"/>
        </w:rPr>
        <w:t xml:space="preserve">                                                                       </w:t>
      </w:r>
    </w:p>
    <w:p w:rsidR="00FC24B3" w:rsidRDefault="00FC24B3"/>
    <w:p w:rsidR="00FC24B3" w:rsidRDefault="00FC24B3">
      <w:r>
        <w:t xml:space="preserve">Der Fecht-Club Tauberbischofsheim gehört zum festen Bestandteil und Aushängeschild in Tauberbischofsheim. Den erfolgreichsten Fechtverein der Welt, den FC Tauberbischofsheim findet man in der Pestalozziallee 12. Als Landesleistungszentrum ist das Fechtzentrum eine wichtige Anlaufstelle für Leistungsfechter aus ganz Deutschland und seit Jahrzehnten </w:t>
      </w:r>
      <w:proofErr w:type="spellStart"/>
      <w:r>
        <w:t>erfolgsgarant</w:t>
      </w:r>
      <w:proofErr w:type="spellEnd"/>
      <w:r>
        <w:t>, im deutschen und internationalen Fechtsport.</w:t>
      </w:r>
      <w:r w:rsidR="00234A54">
        <w:t xml:space="preserve"> </w:t>
      </w:r>
      <w:r w:rsidR="00932BCF">
        <w:t xml:space="preserve">Wenn du auch beim Erfolg mitwirken möchtest, dann hast du die Möglichkeit ein Jahr lang als </w:t>
      </w:r>
      <w:proofErr w:type="spellStart"/>
      <w:r w:rsidR="00932BCF">
        <w:t>BFD’ler</w:t>
      </w:r>
      <w:proofErr w:type="spellEnd"/>
      <w:r w:rsidR="00932BCF">
        <w:t xml:space="preserve"> unsere Sportler, Trainer und Mitarbeiter zu unterstützen. </w:t>
      </w:r>
    </w:p>
    <w:p w:rsidR="00932BCF" w:rsidRPr="00AA07B0" w:rsidRDefault="00932BCF">
      <w:pPr>
        <w:rPr>
          <w:b/>
          <w:bCs/>
        </w:rPr>
      </w:pPr>
      <w:r w:rsidRPr="00AA07B0">
        <w:rPr>
          <w:b/>
          <w:bCs/>
        </w:rPr>
        <w:t>Dazu gehören folgende Tätigkeiten:</w:t>
      </w:r>
    </w:p>
    <w:p w:rsidR="00932BCF" w:rsidRDefault="00932BCF" w:rsidP="00932BCF">
      <w:pPr>
        <w:pStyle w:val="Listenabsatz"/>
        <w:numPr>
          <w:ilvl w:val="0"/>
          <w:numId w:val="1"/>
        </w:numPr>
      </w:pPr>
      <w:r>
        <w:t>Verwaltungsaufgaben</w:t>
      </w:r>
    </w:p>
    <w:p w:rsidR="00932BCF" w:rsidRDefault="00932BCF" w:rsidP="00932BCF">
      <w:pPr>
        <w:pStyle w:val="Listenabsatz"/>
        <w:numPr>
          <w:ilvl w:val="0"/>
          <w:numId w:val="1"/>
        </w:numPr>
      </w:pPr>
      <w:r>
        <w:t xml:space="preserve">Unterstützung im Trainings- und </w:t>
      </w:r>
      <w:proofErr w:type="spellStart"/>
      <w:r>
        <w:t>Wettkampfsbetrieb</w:t>
      </w:r>
      <w:proofErr w:type="spellEnd"/>
    </w:p>
    <w:p w:rsidR="00932BCF" w:rsidRDefault="00932BCF" w:rsidP="00932BCF">
      <w:pPr>
        <w:pStyle w:val="Listenabsatz"/>
        <w:numPr>
          <w:ilvl w:val="0"/>
          <w:numId w:val="1"/>
        </w:numPr>
      </w:pPr>
      <w:r>
        <w:t>Turnierfahrten</w:t>
      </w:r>
    </w:p>
    <w:p w:rsidR="00932BCF" w:rsidRDefault="00932BCF" w:rsidP="00932BCF">
      <w:pPr>
        <w:pStyle w:val="Listenabsatz"/>
        <w:numPr>
          <w:ilvl w:val="0"/>
          <w:numId w:val="1"/>
        </w:numPr>
      </w:pPr>
      <w:r>
        <w:t>Planung/Organisation</w:t>
      </w:r>
    </w:p>
    <w:p w:rsidR="00932BCF" w:rsidRDefault="00932BCF" w:rsidP="00932BCF">
      <w:pPr>
        <w:pStyle w:val="Listenabsatz"/>
        <w:numPr>
          <w:ilvl w:val="0"/>
          <w:numId w:val="1"/>
        </w:numPr>
      </w:pPr>
      <w:r>
        <w:t>Anleitung von Fechtanfängern</w:t>
      </w:r>
    </w:p>
    <w:p w:rsidR="00FC24B3" w:rsidRPr="00AA07B0" w:rsidRDefault="00932BCF">
      <w:pPr>
        <w:rPr>
          <w:b/>
          <w:bCs/>
        </w:rPr>
      </w:pPr>
      <w:r w:rsidRPr="00AA07B0">
        <w:rPr>
          <w:b/>
          <w:bCs/>
        </w:rPr>
        <w:t>Für den BFD haben wir folgende Anforderungen:</w:t>
      </w:r>
    </w:p>
    <w:p w:rsidR="00932BCF" w:rsidRDefault="00932BCF" w:rsidP="00932BCF">
      <w:pPr>
        <w:pStyle w:val="Listenabsatz"/>
        <w:numPr>
          <w:ilvl w:val="0"/>
          <w:numId w:val="3"/>
        </w:numPr>
      </w:pPr>
      <w:r>
        <w:t>Affinität zum Sport</w:t>
      </w:r>
      <w:r w:rsidR="004E5C09">
        <w:t xml:space="preserve"> </w:t>
      </w:r>
      <w:r>
        <w:t>(idealerweise Fechten)</w:t>
      </w:r>
    </w:p>
    <w:p w:rsidR="00932BCF" w:rsidRDefault="00932BCF" w:rsidP="00932BCF">
      <w:pPr>
        <w:pStyle w:val="Listenabsatz"/>
        <w:numPr>
          <w:ilvl w:val="0"/>
          <w:numId w:val="3"/>
        </w:numPr>
      </w:pPr>
      <w:r>
        <w:t>Empathisch mit Kindern und Jugendlichen</w:t>
      </w:r>
      <w:r w:rsidR="004E5C09">
        <w:t xml:space="preserve"> </w:t>
      </w:r>
      <w:r>
        <w:t>(pädagogisches Geschick)</w:t>
      </w:r>
    </w:p>
    <w:p w:rsidR="00932BCF" w:rsidRDefault="00932BCF" w:rsidP="00932BCF">
      <w:pPr>
        <w:pStyle w:val="Listenabsatz"/>
        <w:numPr>
          <w:ilvl w:val="0"/>
          <w:numId w:val="3"/>
        </w:numPr>
      </w:pPr>
      <w:r>
        <w:t>Zuverlässigkeit und Lernbereitschaft</w:t>
      </w:r>
    </w:p>
    <w:p w:rsidR="00932BCF" w:rsidRDefault="004E5C09" w:rsidP="00932BCF">
      <w:pPr>
        <w:pStyle w:val="Listenabsatz"/>
        <w:numPr>
          <w:ilvl w:val="0"/>
          <w:numId w:val="3"/>
        </w:numPr>
      </w:pPr>
      <w:r>
        <w:t>Eigenverantwortliches Arbeiten</w:t>
      </w:r>
    </w:p>
    <w:p w:rsidR="004E5C09" w:rsidRDefault="004E5C09" w:rsidP="00932BCF">
      <w:pPr>
        <w:pStyle w:val="Listenabsatz"/>
        <w:numPr>
          <w:ilvl w:val="0"/>
          <w:numId w:val="3"/>
        </w:numPr>
      </w:pPr>
      <w:r>
        <w:t>Kenntnisse in MS Office</w:t>
      </w:r>
    </w:p>
    <w:p w:rsidR="004E5C09" w:rsidRDefault="004E5C09" w:rsidP="00932BCF">
      <w:pPr>
        <w:pStyle w:val="Listenabsatz"/>
        <w:numPr>
          <w:ilvl w:val="0"/>
          <w:numId w:val="3"/>
        </w:numPr>
      </w:pPr>
      <w:r>
        <w:t>Ausdrucksvermögen in Wort und Schrift</w:t>
      </w:r>
    </w:p>
    <w:p w:rsidR="004E5C09" w:rsidRDefault="004E5C09" w:rsidP="00932BCF">
      <w:pPr>
        <w:pStyle w:val="Listenabsatz"/>
        <w:numPr>
          <w:ilvl w:val="0"/>
          <w:numId w:val="3"/>
        </w:numPr>
      </w:pPr>
      <w:r>
        <w:t>Erfahrung in verschiedenen Medien</w:t>
      </w:r>
    </w:p>
    <w:p w:rsidR="004E5C09" w:rsidRDefault="004E5C09" w:rsidP="00932BCF">
      <w:pPr>
        <w:pStyle w:val="Listenabsatz"/>
        <w:numPr>
          <w:ilvl w:val="0"/>
          <w:numId w:val="3"/>
        </w:numPr>
      </w:pPr>
      <w:r>
        <w:t>Außerdem: Polizeiliches Führungszeugnis, Führerschein Klasse B (und sicheres Fahren), jünger als 27 Jahre alt</w:t>
      </w:r>
    </w:p>
    <w:p w:rsidR="00932BCF" w:rsidRPr="00AA07B0" w:rsidRDefault="004E5C09" w:rsidP="00932BCF">
      <w:pPr>
        <w:rPr>
          <w:b/>
          <w:bCs/>
        </w:rPr>
      </w:pPr>
      <w:r w:rsidRPr="00AA07B0">
        <w:rPr>
          <w:b/>
          <w:bCs/>
        </w:rPr>
        <w:t>Wir bieten:</w:t>
      </w:r>
    </w:p>
    <w:p w:rsidR="004E5C09" w:rsidRDefault="004E5C09" w:rsidP="004E5C09">
      <w:pPr>
        <w:pStyle w:val="Listenabsatz"/>
        <w:numPr>
          <w:ilvl w:val="0"/>
          <w:numId w:val="4"/>
        </w:numPr>
      </w:pPr>
      <w:r>
        <w:t>Abwechslungsreiche Tätigkeiten</w:t>
      </w:r>
    </w:p>
    <w:p w:rsidR="004E5C09" w:rsidRDefault="004E5C09" w:rsidP="004E5C09">
      <w:pPr>
        <w:pStyle w:val="Listenabsatz"/>
        <w:numPr>
          <w:ilvl w:val="0"/>
          <w:numId w:val="4"/>
        </w:numPr>
      </w:pPr>
      <w:r>
        <w:t>Spannendes Einsatzfeld</w:t>
      </w:r>
    </w:p>
    <w:p w:rsidR="004E5C09" w:rsidRDefault="004E5C09" w:rsidP="004E5C09">
      <w:pPr>
        <w:pStyle w:val="Listenabsatz"/>
        <w:numPr>
          <w:ilvl w:val="0"/>
          <w:numId w:val="4"/>
        </w:numPr>
      </w:pPr>
      <w:r>
        <w:t>Monatliches Taschengeld in Höhe von 310€ + Sozialversicherungsleistungen</w:t>
      </w:r>
    </w:p>
    <w:p w:rsidR="004E5C09" w:rsidRDefault="004E5C09" w:rsidP="004E5C09">
      <w:pPr>
        <w:pStyle w:val="Listenabsatz"/>
        <w:numPr>
          <w:ilvl w:val="0"/>
          <w:numId w:val="4"/>
        </w:numPr>
      </w:pPr>
      <w:r>
        <w:t>Nettes Personal</w:t>
      </w:r>
    </w:p>
    <w:p w:rsidR="004E5C09" w:rsidRDefault="004E5C09" w:rsidP="004E5C09">
      <w:pPr>
        <w:pStyle w:val="Listenabsatz"/>
        <w:numPr>
          <w:ilvl w:val="0"/>
          <w:numId w:val="4"/>
        </w:numPr>
      </w:pPr>
      <w:r>
        <w:t>24 Urlaubstage + mindestens 25 Bildungstage</w:t>
      </w:r>
    </w:p>
    <w:p w:rsidR="004E5C09" w:rsidRDefault="004E5C09" w:rsidP="004E5C09">
      <w:pPr>
        <w:pStyle w:val="Listenabsatz"/>
        <w:numPr>
          <w:ilvl w:val="0"/>
          <w:numId w:val="4"/>
        </w:numPr>
      </w:pPr>
      <w:r>
        <w:t>Pädagogisches Begleiten durch Fachkräfte</w:t>
      </w:r>
    </w:p>
    <w:p w:rsidR="004E5C09" w:rsidRDefault="004E5C09" w:rsidP="004E5C09">
      <w:pPr>
        <w:pStyle w:val="Listenabsatz"/>
        <w:numPr>
          <w:ilvl w:val="0"/>
          <w:numId w:val="4"/>
        </w:numPr>
      </w:pPr>
      <w:r>
        <w:t>Anrechnung des Freiwilligendienstes als Wartezeit auf ein Studium/Ausbildungsplatz</w:t>
      </w:r>
    </w:p>
    <w:p w:rsidR="004E5C09" w:rsidRDefault="004E5C09" w:rsidP="004E5C09">
      <w:pPr>
        <w:pStyle w:val="Listenabsatz"/>
        <w:numPr>
          <w:ilvl w:val="0"/>
          <w:numId w:val="4"/>
        </w:numPr>
      </w:pPr>
      <w:r>
        <w:t>Freiwilligenausweis mit Ermäßigungen</w:t>
      </w:r>
    </w:p>
    <w:p w:rsidR="004E5C09" w:rsidRDefault="004E5C09" w:rsidP="004E5C09">
      <w:pPr>
        <w:pStyle w:val="Listenabsatz"/>
        <w:numPr>
          <w:ilvl w:val="0"/>
          <w:numId w:val="4"/>
        </w:numPr>
      </w:pPr>
      <w:r>
        <w:t>Qualifiziertes Zeugnis über den Einsatz</w:t>
      </w:r>
    </w:p>
    <w:p w:rsidR="004E5C09" w:rsidRDefault="004E5C09" w:rsidP="00AA07B0"/>
    <w:p w:rsidR="004E5C09" w:rsidRDefault="00AA07B0" w:rsidP="004E5C09">
      <w:r>
        <w:t>Der Freiwilligendienst beginnt am ersten September 2023 und dauert genau 12 Monate.</w:t>
      </w:r>
    </w:p>
    <w:p w:rsidR="00AA07B0" w:rsidRDefault="00AA07B0" w:rsidP="004E5C09">
      <w:r>
        <w:t xml:space="preserve">Eine Bewerbung ist mit Lebenslauf zu richten an: </w:t>
      </w:r>
      <w:hyperlink r:id="rId6" w:history="1">
        <w:r w:rsidRPr="006C4BBC">
          <w:rPr>
            <w:rStyle w:val="Hyperlink"/>
          </w:rPr>
          <w:t>ulrich.eifler@fechtentbb.de</w:t>
        </w:r>
      </w:hyperlink>
    </w:p>
    <w:p w:rsidR="00AA07B0" w:rsidRDefault="00AA07B0" w:rsidP="004E5C09">
      <w:r>
        <w:t xml:space="preserve">                                                                                        Fechtzentrum TBB; Pestalozziallee 12</w:t>
      </w:r>
    </w:p>
    <w:p w:rsidR="004E5C09" w:rsidRDefault="004E5C09" w:rsidP="004E5C09"/>
    <w:sectPr w:rsidR="004E5C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331"/>
    <w:multiLevelType w:val="hybridMultilevel"/>
    <w:tmpl w:val="7390F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C1700"/>
    <w:multiLevelType w:val="hybridMultilevel"/>
    <w:tmpl w:val="3D900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151660"/>
    <w:multiLevelType w:val="hybridMultilevel"/>
    <w:tmpl w:val="25E64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C65D6"/>
    <w:multiLevelType w:val="hybridMultilevel"/>
    <w:tmpl w:val="197CF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9739918">
    <w:abstractNumId w:val="3"/>
  </w:num>
  <w:num w:numId="2" w16cid:durableId="1268539034">
    <w:abstractNumId w:val="0"/>
  </w:num>
  <w:num w:numId="3" w16cid:durableId="1385985397">
    <w:abstractNumId w:val="2"/>
  </w:num>
  <w:num w:numId="4" w16cid:durableId="683550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B3"/>
    <w:rsid w:val="00234A54"/>
    <w:rsid w:val="004E5C09"/>
    <w:rsid w:val="00932BCF"/>
    <w:rsid w:val="00AA07B0"/>
    <w:rsid w:val="00C11096"/>
    <w:rsid w:val="00D13D1E"/>
    <w:rsid w:val="00FC24B3"/>
    <w:rsid w:val="00FC7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F807"/>
  <w15:chartTrackingRefBased/>
  <w15:docId w15:val="{C4210BFD-E469-4A79-9A41-728E31A8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BCF"/>
    <w:pPr>
      <w:ind w:left="720"/>
      <w:contextualSpacing/>
    </w:pPr>
  </w:style>
  <w:style w:type="character" w:styleId="Hyperlink">
    <w:name w:val="Hyperlink"/>
    <w:basedOn w:val="Absatz-Standardschriftart"/>
    <w:uiPriority w:val="99"/>
    <w:unhideWhenUsed/>
    <w:rsid w:val="00AA07B0"/>
    <w:rPr>
      <w:color w:val="0563C1" w:themeColor="hyperlink"/>
      <w:u w:val="single"/>
    </w:rPr>
  </w:style>
  <w:style w:type="character" w:styleId="NichtaufgelsteErwhnung">
    <w:name w:val="Unresolved Mention"/>
    <w:basedOn w:val="Absatz-Standardschriftart"/>
    <w:uiPriority w:val="99"/>
    <w:semiHidden/>
    <w:unhideWhenUsed/>
    <w:rsid w:val="00AA0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rich.eifler@fechtentbb.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dc:creator>
  <cp:keywords/>
  <dc:description/>
  <cp:lastModifiedBy>FSJ</cp:lastModifiedBy>
  <cp:revision>1</cp:revision>
  <dcterms:created xsi:type="dcterms:W3CDTF">2023-04-19T07:32:00Z</dcterms:created>
  <dcterms:modified xsi:type="dcterms:W3CDTF">2023-04-19T08:29:00Z</dcterms:modified>
</cp:coreProperties>
</file>